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5756"/>
        <w:gridCol w:w="1981"/>
      </w:tblGrid>
      <w:tr w:rsidR="00CE0A0C">
        <w:trPr>
          <w:cantSplit/>
        </w:trPr>
        <w:tc>
          <w:tcPr>
            <w:tcW w:w="2703" w:type="dxa"/>
            <w:vMerge w:val="restart"/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Výrobce</w:t>
            </w:r>
            <w:r>
              <w:rPr>
                <w:rFonts w:ascii="Arial Narrow" w:hAnsi="Arial Narrow"/>
                <w:b/>
                <w:sz w:val="22"/>
              </w:rPr>
              <w:t xml:space="preserve">: </w:t>
            </w:r>
            <w:proofErr w:type="gramStart"/>
            <w:r>
              <w:rPr>
                <w:rFonts w:ascii="Arial Narrow" w:hAnsi="Arial Narrow"/>
                <w:b/>
                <w:sz w:val="22"/>
              </w:rPr>
              <w:t>Piller ,</w:t>
            </w:r>
            <w:proofErr w:type="gramEnd"/>
            <w:r>
              <w:rPr>
                <w:rFonts w:ascii="Arial Narrow" w:hAnsi="Arial Narrow"/>
                <w:b/>
                <w:sz w:val="22"/>
              </w:rPr>
              <w:t xml:space="preserve"> s.r.o.</w:t>
            </w:r>
          </w:p>
          <w:p w:rsidR="00CE0A0C" w:rsidRDefault="00000000">
            <w:pPr>
              <w:rPr>
                <w:rFonts w:ascii="Arial Narrow" w:hAnsi="Arial Narrow"/>
                <w:b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Chvalín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č.p. 13</w:t>
            </w:r>
          </w:p>
          <w:p w:rsidR="00CE0A0C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413 01 Roudnice nad Labem</w:t>
            </w:r>
          </w:p>
          <w:p w:rsidR="00CE0A0C" w:rsidRDefault="0000000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www.piller.cz</w:t>
            </w:r>
          </w:p>
          <w:p w:rsidR="00CE0A0C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Cs/>
                <w:sz w:val="18"/>
              </w:rPr>
              <w:t>E-mail: info@piller.cz</w:t>
            </w:r>
          </w:p>
        </w:tc>
        <w:tc>
          <w:tcPr>
            <w:tcW w:w="5756" w:type="dxa"/>
            <w:vAlign w:val="center"/>
          </w:tcPr>
          <w:p w:rsidR="00CE0A0C" w:rsidRDefault="00000000">
            <w:pPr>
              <w:pStyle w:val="Nadpis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SPECIFIKACE NAKUPOVANÉ SUROVINY (SNS)</w:t>
            </w:r>
          </w:p>
        </w:tc>
        <w:tc>
          <w:tcPr>
            <w:tcW w:w="1981" w:type="dxa"/>
            <w:vAlign w:val="center"/>
          </w:tcPr>
          <w:p w:rsidR="00CE0A0C" w:rsidRDefault="00000000">
            <w:pPr>
              <w:pStyle w:val="Nadpis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SNS  </w:t>
            </w:r>
          </w:p>
        </w:tc>
      </w:tr>
      <w:tr w:rsidR="00CE0A0C">
        <w:trPr>
          <w:cantSplit/>
          <w:trHeight w:val="897"/>
        </w:trPr>
        <w:tc>
          <w:tcPr>
            <w:tcW w:w="2703" w:type="dxa"/>
            <w:vMerge/>
          </w:tcPr>
          <w:p w:rsidR="00CE0A0C" w:rsidRDefault="00CE0A0C">
            <w:pPr>
              <w:jc w:val="center"/>
              <w:rPr>
                <w:rFonts w:ascii="Arial Narrow" w:hAnsi="Arial Narrow"/>
                <w:sz w:val="8"/>
              </w:rPr>
            </w:pPr>
          </w:p>
        </w:tc>
        <w:tc>
          <w:tcPr>
            <w:tcW w:w="5756" w:type="dxa"/>
          </w:tcPr>
          <w:p w:rsidR="00CE0A0C" w:rsidRDefault="00000000">
            <w:pPr>
              <w:pStyle w:val="Nadpis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Název </w:t>
            </w:r>
            <w:proofErr w:type="gramStart"/>
            <w:r>
              <w:rPr>
                <w:rFonts w:ascii="Arial Narrow" w:hAnsi="Arial Narrow"/>
                <w:sz w:val="20"/>
              </w:rPr>
              <w:t>suroviny</w:t>
            </w:r>
            <w:r>
              <w:rPr>
                <w:rFonts w:ascii="Arial Narrow" w:hAnsi="Arial Narrow"/>
              </w:rPr>
              <w:t xml:space="preserve">:  </w:t>
            </w:r>
            <w:r>
              <w:rPr>
                <w:rFonts w:ascii="Arial Narrow" w:hAnsi="Arial Narrow"/>
                <w:b w:val="0"/>
              </w:rPr>
              <w:t>Vepřové</w:t>
            </w:r>
            <w:proofErr w:type="gramEnd"/>
            <w:r>
              <w:rPr>
                <w:rFonts w:ascii="Arial Narrow" w:hAnsi="Arial Narrow"/>
                <w:b w:val="0"/>
              </w:rPr>
              <w:t xml:space="preserve"> sádlo škvařené (GASTRO vak 15kg, 1000kg, vědro 9kg,</w:t>
            </w:r>
            <w:r w:rsidR="00543A0D">
              <w:rPr>
                <w:rFonts w:ascii="Arial Narrow" w:hAnsi="Arial Narrow"/>
                <w:b w:val="0"/>
              </w:rPr>
              <w:t xml:space="preserve">5kg, </w:t>
            </w:r>
            <w:r>
              <w:rPr>
                <w:rFonts w:ascii="Arial Narrow" w:hAnsi="Arial Narrow"/>
                <w:b w:val="0"/>
              </w:rPr>
              <w:t>3kg, miska 1kg, 350g 500g)</w:t>
            </w:r>
          </w:p>
        </w:tc>
        <w:tc>
          <w:tcPr>
            <w:tcW w:w="1981" w:type="dxa"/>
            <w:vAlign w:val="center"/>
          </w:tcPr>
          <w:p w:rsidR="00CE0A0C" w:rsidRDefault="00000000">
            <w:pPr>
              <w:pStyle w:val="Zkladntext2"/>
              <w:rPr>
                <w:rFonts w:ascii="Arial Narrow" w:hAnsi="Arial Narrow"/>
                <w:b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</w:rPr>
              <w:t>ŠARŽE  L</w:t>
            </w:r>
            <w:proofErr w:type="gramEnd"/>
            <w:r>
              <w:rPr>
                <w:rFonts w:ascii="Arial Narrow" w:hAnsi="Arial Narrow"/>
                <w:sz w:val="22"/>
              </w:rPr>
              <w:t>2</w:t>
            </w:r>
            <w:r w:rsidR="00F105A4">
              <w:rPr>
                <w:rFonts w:ascii="Arial Narrow" w:hAnsi="Arial Narrow"/>
                <w:sz w:val="22"/>
              </w:rPr>
              <w:t>5</w:t>
            </w:r>
            <w:r w:rsidR="00C9704D">
              <w:rPr>
                <w:rFonts w:ascii="Arial Narrow" w:hAnsi="Arial Narrow"/>
                <w:sz w:val="22"/>
              </w:rPr>
              <w:t>0</w:t>
            </w:r>
            <w:r w:rsidR="001E63E8">
              <w:rPr>
                <w:rFonts w:ascii="Arial Narrow" w:hAnsi="Arial Narrow"/>
                <w:sz w:val="22"/>
              </w:rPr>
              <w:t>601</w:t>
            </w:r>
          </w:p>
        </w:tc>
      </w:tr>
      <w:tr w:rsidR="00CE0A0C">
        <w:trPr>
          <w:cantSplit/>
          <w:trHeight w:val="356"/>
        </w:trPr>
        <w:tc>
          <w:tcPr>
            <w:tcW w:w="2703" w:type="dxa"/>
            <w:vAlign w:val="center"/>
          </w:tcPr>
          <w:p w:rsidR="00CE0A0C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Zpracoval: </w:t>
            </w:r>
            <w:proofErr w:type="spellStart"/>
            <w:r>
              <w:rPr>
                <w:rFonts w:ascii="Arial Narrow" w:hAnsi="Arial Narrow"/>
                <w:sz w:val="18"/>
              </w:rPr>
              <w:t>Pillerová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Monika</w:t>
            </w:r>
          </w:p>
        </w:tc>
        <w:tc>
          <w:tcPr>
            <w:tcW w:w="7737" w:type="dxa"/>
            <w:gridSpan w:val="2"/>
            <w:vAlign w:val="center"/>
          </w:tcPr>
          <w:p w:rsidR="00CE0A0C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Ověřil a schválil</w:t>
            </w:r>
            <w:proofErr w:type="gramStart"/>
            <w:r>
              <w:rPr>
                <w:rFonts w:ascii="Arial Narrow" w:hAnsi="Arial Narrow"/>
                <w:sz w:val="18"/>
              </w:rPr>
              <w:t>.:  Piller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Tomáš ml.</w:t>
            </w:r>
          </w:p>
          <w:p w:rsidR="00CE0A0C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ředitel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</w:rPr>
              <w:t>společnosti:Piller</w:t>
            </w:r>
            <w:proofErr w:type="spellEnd"/>
            <w:proofErr w:type="gramEnd"/>
            <w:r>
              <w:rPr>
                <w:rFonts w:ascii="Arial Narrow" w:hAnsi="Arial Narrow"/>
                <w:sz w:val="18"/>
              </w:rPr>
              <w:t xml:space="preserve"> Tomáš                                    Podpis:                                                         Datum:</w:t>
            </w:r>
            <w:r w:rsidR="001E63E8">
              <w:rPr>
                <w:rFonts w:ascii="Arial Narrow" w:hAnsi="Arial Narrow"/>
                <w:sz w:val="18"/>
              </w:rPr>
              <w:t>2.6</w:t>
            </w:r>
            <w:r w:rsidR="00543A0D"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  <w:sz w:val="18"/>
              </w:rPr>
              <w:t>202</w:t>
            </w:r>
            <w:r w:rsidR="00F105A4">
              <w:rPr>
                <w:rFonts w:ascii="Arial Narrow" w:hAnsi="Arial Narrow"/>
                <w:sz w:val="18"/>
              </w:rPr>
              <w:t>5</w:t>
            </w:r>
          </w:p>
          <w:p w:rsidR="001969E8" w:rsidRDefault="001969E8">
            <w:pPr>
              <w:rPr>
                <w:rFonts w:ascii="Arial Narrow" w:hAnsi="Arial Narrow"/>
                <w:sz w:val="18"/>
              </w:rPr>
            </w:pPr>
          </w:p>
        </w:tc>
      </w:tr>
    </w:tbl>
    <w:p w:rsidR="00CE0A0C" w:rsidRDefault="00CE0A0C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8"/>
          <w:szCs w:val="8"/>
        </w:rPr>
      </w:pPr>
    </w:p>
    <w:tbl>
      <w:tblPr>
        <w:tblW w:w="10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710"/>
        <w:gridCol w:w="16"/>
        <w:gridCol w:w="1137"/>
        <w:gridCol w:w="863"/>
        <w:gridCol w:w="738"/>
        <w:gridCol w:w="127"/>
        <w:gridCol w:w="867"/>
        <w:gridCol w:w="25"/>
        <w:gridCol w:w="723"/>
        <w:gridCol w:w="16"/>
        <w:gridCol w:w="101"/>
        <w:gridCol w:w="477"/>
        <w:gridCol w:w="387"/>
        <w:gridCol w:w="1368"/>
        <w:gridCol w:w="230"/>
        <w:gridCol w:w="670"/>
        <w:gridCol w:w="16"/>
        <w:gridCol w:w="310"/>
        <w:gridCol w:w="865"/>
        <w:gridCol w:w="863"/>
        <w:gridCol w:w="22"/>
      </w:tblGrid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nil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Identifikace  </w:t>
            </w:r>
            <w:r w:rsidR="00F105A4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(</w:t>
            </w:r>
            <w:proofErr w:type="gramEnd"/>
            <w:r w:rsidR="00F105A4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zařazení dle vyhlášky č.69/2016 zákona o potravinách č.110/97sb. V platném znění)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719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Druh</w:t>
            </w:r>
          </w:p>
        </w:tc>
        <w:tc>
          <w:tcPr>
            <w:tcW w:w="4496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Skupina </w:t>
            </w:r>
          </w:p>
        </w:tc>
        <w:tc>
          <w:tcPr>
            <w:tcW w:w="5303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Podskupina</w:t>
            </w: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Jedlý tuk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Jedlý škvařený živočišný tuk</w:t>
            </w: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Vepřové sádlo škvařené</w:t>
            </w: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živočišný</w:t>
            </w: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/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/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Charakteristika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nil"/>
            </w:tcBorders>
            <w:vAlign w:val="center"/>
          </w:tcPr>
          <w:p w:rsidR="00CE0A0C" w:rsidRDefault="00000000">
            <w:pPr>
              <w:pStyle w:val="Nadpis5"/>
              <w:rPr>
                <w:sz w:val="18"/>
              </w:rPr>
            </w:pPr>
            <w:r>
              <w:rPr>
                <w:sz w:val="18"/>
              </w:rPr>
              <w:t>Popis výrobku</w:t>
            </w:r>
          </w:p>
        </w:tc>
      </w:tr>
      <w:tr w:rsidR="00CE0A0C">
        <w:trPr>
          <w:gridAfter w:val="1"/>
          <w:wAfter w:w="22" w:type="dxa"/>
          <w:cantSplit/>
          <w:trHeight w:val="647"/>
          <w:jc w:val="center"/>
        </w:trPr>
        <w:tc>
          <w:tcPr>
            <w:tcW w:w="10518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:rsidR="00CE0A0C" w:rsidRDefault="00000000">
            <w:pPr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Konzistence průhledná kapalina po ztuhnutí mazlavá mastná hmota, Barva v tuhém stavu bílá, v tekutém stavu nažloutlá, Chuť a vůně: charakteristická pro škvařené sádlo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Jakostní parametry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caps/>
                <w:sz w:val="16"/>
                <w:szCs w:val="16"/>
              </w:rPr>
            </w:pPr>
            <w:r>
              <w:rPr>
                <w:rFonts w:ascii="Arial Narrow" w:hAnsi="Arial Narrow"/>
                <w:b/>
                <w:caps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sz w:val="16"/>
                <w:szCs w:val="16"/>
              </w:rPr>
              <w:t>myslové požadavky</w:t>
            </w:r>
          </w:p>
        </w:tc>
        <w:tc>
          <w:tcPr>
            <w:tcW w:w="334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03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Ostatní údaje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b w:val="0"/>
                <w:caps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Barva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 tuhém stavu odstíny bílé, v tekutém nažloutlá</w:t>
            </w:r>
          </w:p>
        </w:tc>
        <w:tc>
          <w:tcPr>
            <w:tcW w:w="5303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Balení :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vaky,vědra,misky,vaničky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Vůně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charakteristická pro škvařené sádlo</w:t>
            </w:r>
          </w:p>
        </w:tc>
        <w:tc>
          <w:tcPr>
            <w:tcW w:w="530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Trvanlivost minimálně 6 měsíců, po otevření spotřebovat do 10 dnů/ 1°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C - 5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°C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Chuť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charakteristická pro škvařené sádlo</w:t>
            </w:r>
          </w:p>
        </w:tc>
        <w:tc>
          <w:tcPr>
            <w:tcW w:w="530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Skladovací podmínky, sucho, teplota od 1°C do 15°C, v případě dodání v termo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GASTRO  boxech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1000kg skladovat v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such,teplota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do 60°C,spotřebovat do 10 dnů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Textura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průhledná kapalina po ztuhnutí mazlavá mastná hmoty</w:t>
            </w:r>
          </w:p>
        </w:tc>
        <w:tc>
          <w:tcPr>
            <w:tcW w:w="5303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 xml:space="preserve">ALERGENY – </w:t>
            </w:r>
            <w:proofErr w:type="gramStart"/>
            <w:r>
              <w:rPr>
                <w:rFonts w:ascii="Arial Narrow" w:hAnsi="Arial Narrow"/>
                <w:caps/>
                <w:sz w:val="16"/>
                <w:szCs w:val="16"/>
              </w:rPr>
              <w:t>NE ,</w:t>
            </w:r>
            <w:proofErr w:type="gramEnd"/>
            <w:r>
              <w:rPr>
                <w:rFonts w:ascii="Arial Narrow" w:hAnsi="Arial Narrow"/>
                <w:caps/>
                <w:sz w:val="16"/>
                <w:szCs w:val="16"/>
              </w:rPr>
              <w:t xml:space="preserve"> KŘÍŽOVÁ KONTAMINACE - NE    BEZLEPKOVÁ STRAVA – ANO</w:t>
            </w:r>
          </w:p>
          <w:p w:rsidR="00CE0A0C" w:rsidRDefault="00000000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dle nařízení EU Č. 1169/2011 V PLATNÉM ZNĚNÍ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Fyzikálně chemické požadavky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</w:tr>
      <w:tr w:rsidR="00CE0A0C">
        <w:trPr>
          <w:gridBefore w:val="1"/>
          <w:wBefore w:w="9" w:type="dxa"/>
          <w:cantSplit/>
          <w:trHeight w:val="743"/>
          <w:jc w:val="center"/>
        </w:trPr>
        <w:tc>
          <w:tcPr>
            <w:tcW w:w="1863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Surovina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7" w:type="dxa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2284" w:type="dxa"/>
            <w:gridSpan w:val="4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Výživové hodnoty vepřového sádla</w:t>
            </w:r>
          </w:p>
        </w:tc>
        <w:tc>
          <w:tcPr>
            <w:tcW w:w="310" w:type="dxa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Obsah těkavých látek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0,30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Průměrné výživové hodnoty ve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100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Č. kyselosti v mg KOH/kg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2,50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energetická hodnota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3709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kJ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/ 902 kcal.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Č.peroxid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mekv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per.kysl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>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tUK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99,39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Nečistoty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Z TOHO NASYCENÉ MASNÉ KYSELYNY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49,9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trHeight w:val="61"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V PLATNÉM ZNĚNÍ</w:t>
            </w:r>
          </w:p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Obsah mýdel v %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hmotn</w:t>
            </w:r>
            <w:proofErr w:type="spellEnd"/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sacharidy/z toho cukry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 g / 0g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Bod tání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°C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25-45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bÍLKOVINY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0,1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vLÁKNINA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0,5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 xml:space="preserve">Sůl 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ZDRAVOTNÍ  NEZÁVADNOST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4492" w:type="dxa"/>
            <w:gridSpan w:val="9"/>
            <w:tcBorders>
              <w:top w:val="nil"/>
              <w:bottom w:val="nil"/>
            </w:tcBorders>
          </w:tcPr>
          <w:p w:rsidR="00CE0A0C" w:rsidRDefault="00000000">
            <w:pPr>
              <w:pStyle w:val="Nadpis9"/>
              <w:pBdr>
                <w:bottom w:val="single" w:sz="4" w:space="1" w:color="auto"/>
              </w:pBdr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Mikrobiologické požadavky na zdravotní nezávadnost</w:t>
            </w:r>
          </w:p>
          <w:p w:rsidR="00CE0A0C" w:rsidRDefault="00000000">
            <w:pPr>
              <w:pStyle w:val="Zhlav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Dle nařízení komise (ES) č.2073/2005 v platném znění, interně byli nastaveny tyto ukazatele: plísně 100, koliformní bakterie 50</w:t>
            </w:r>
          </w:p>
        </w:tc>
        <w:tc>
          <w:tcPr>
            <w:tcW w:w="6026" w:type="dxa"/>
            <w:gridSpan w:val="12"/>
            <w:tcBorders>
              <w:top w:val="nil"/>
              <w:bottom w:val="single" w:sz="4" w:space="0" w:color="auto"/>
            </w:tcBorders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Chemické požadavky na zdravotní nezávadnost </w:t>
            </w:r>
          </w:p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OBECNĚ DLE NAŘÍZENÍ (ES) </w:t>
            </w:r>
            <w:r w:rsidR="004E1529" w:rsidRPr="004E1529">
              <w:rPr>
                <w:rFonts w:ascii="Arial Narrow" w:hAnsi="Arial Narrow"/>
                <w:sz w:val="15"/>
                <w:szCs w:val="15"/>
              </w:rPr>
              <w:t>178/2002</w:t>
            </w:r>
            <w:r>
              <w:rPr>
                <w:rFonts w:ascii="Arial Narrow" w:hAnsi="Arial Narrow"/>
                <w:sz w:val="16"/>
                <w:szCs w:val="16"/>
              </w:rPr>
              <w:t>. TENTO VÝROBEK SPLNUJE NAŘÍZENÍ ES Č. 396/2005 V PLATNÉM ZNĚNÍ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nil"/>
              <w:bottom w:val="nil"/>
            </w:tcBorders>
            <w:vAlign w:val="center"/>
          </w:tcPr>
          <w:p w:rsidR="00CE0A0C" w:rsidRDefault="00000000">
            <w:pPr>
              <w:pStyle w:val="Nadpis9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Mikroorganismy – dle 2073/2005 SB.</w:t>
            </w:r>
          </w:p>
        </w:tc>
        <w:tc>
          <w:tcPr>
            <w:tcW w:w="1019" w:type="dxa"/>
            <w:gridSpan w:val="3"/>
            <w:tcBorders>
              <w:top w:val="nil"/>
              <w:bottom w:val="nil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Počet na 1 g </w:t>
            </w:r>
          </w:p>
        </w:tc>
        <w:tc>
          <w:tcPr>
            <w:tcW w:w="4298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Těžké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kovy, </w:t>
            </w:r>
            <w:r>
              <w:rPr>
                <w:rFonts w:ascii="Arial Narrow" w:hAnsi="Arial Narrow"/>
                <w:sz w:val="16"/>
                <w:szCs w:val="16"/>
              </w:rPr>
              <w:t xml:space="preserve"> mg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/kg nejvýše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Salmonela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kadmium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0,02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CPM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10na3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olovo</w:t>
            </w:r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0,1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Enterobactericeae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10na3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</w:t>
            </w:r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0,1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Listeria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100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Koagulazopozitivní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stafylokoky 500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Max. 10na3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PCB 28,52</w:t>
            </w:r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101,138,153,180 max. 40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ng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/g tuku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b w:val="0"/>
                <w:sz w:val="16"/>
                <w:szCs w:val="16"/>
              </w:rPr>
              <w:t>E.coli</w:t>
            </w:r>
            <w:proofErr w:type="spellEnd"/>
            <w:proofErr w:type="gram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MAX. 10na2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dioxinů</w:t>
            </w:r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 1pg / g tuku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Suma dioxinů a PCB s dioxinovým efektem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Max.1,25 </w:t>
            </w: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/g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Benzo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(a)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pyren  max.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2 mikro g/kg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1,25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GMO  -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dodávaná surovina nesmí obsahovat GMO     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DODÁVÁNÍ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Přeprava i obaly MUSÍ splňovat veškeré hygienické požadavky pro potraviny. Nařízení ES č. 852/2004 v platném znění</w:t>
            </w:r>
          </w:p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Záporné hmotnostní odchylky dodávaného balení musí vyhovovat požadavkům vyhlášky </w:t>
            </w:r>
            <w:r w:rsidR="00785CEE">
              <w:rPr>
                <w:rFonts w:ascii="Arial Narrow" w:hAnsi="Arial Narrow"/>
                <w:sz w:val="16"/>
                <w:szCs w:val="16"/>
              </w:rPr>
              <w:t>69</w:t>
            </w:r>
            <w:r>
              <w:rPr>
                <w:rFonts w:ascii="Arial Narrow" w:hAnsi="Arial Narrow"/>
                <w:sz w:val="16"/>
                <w:szCs w:val="16"/>
              </w:rPr>
              <w:t xml:space="preserve">/2016 Sb., v platném znění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pozd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předpisů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PRŮVODNÍ DOKLADY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5809" w:type="dxa"/>
            <w:gridSpan w:val="13"/>
            <w:tcBorders>
              <w:top w:val="nil"/>
              <w:bottom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Typ dokladu</w:t>
            </w:r>
          </w:p>
        </w:tc>
        <w:tc>
          <w:tcPr>
            <w:tcW w:w="4709" w:type="dxa"/>
            <w:gridSpan w:val="8"/>
            <w:tcBorders>
              <w:top w:val="nil"/>
              <w:bottom w:val="nil"/>
            </w:tcBorders>
            <w:vAlign w:val="center"/>
          </w:tcPr>
          <w:p w:rsidR="00CE0A0C" w:rsidRDefault="00000000">
            <w:pPr>
              <w:pStyle w:val="Nadpis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Způsob předání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58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Dodací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list  případně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Faktura dodací list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řidič s dodávkou nebo poštou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58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Identifikace výrobku (název, dodavatel,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hmotnost,doba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trvanlivosti, údaje 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obale,podmínky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skladování, složení výrobku a alergeny, možná křížová kontaminace)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Přímo na balení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suroviny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u volně ložených v průvodních dokladech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5809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Deklarace jakosti (není-li stanoveno smluvně jinak) země původu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řidič s dodávkou /Česká republika,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Španělsko,Francie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,Belgie,Německo,Polsko</w:t>
            </w:r>
            <w:proofErr w:type="spellEnd"/>
          </w:p>
        </w:tc>
      </w:tr>
    </w:tbl>
    <w:p w:rsidR="00CE0A0C" w:rsidRDefault="00CE0A0C">
      <w:pPr>
        <w:rPr>
          <w:sz w:val="6"/>
        </w:rPr>
      </w:pPr>
    </w:p>
    <w:sectPr w:rsidR="00CE0A0C">
      <w:headerReference w:type="default" r:id="rId6"/>
      <w:footerReference w:type="default" r:id="rId7"/>
      <w:footerReference w:type="first" r:id="rId8"/>
      <w:pgSz w:w="11906" w:h="16838"/>
      <w:pgMar w:top="567" w:right="1418" w:bottom="284" w:left="1418" w:header="340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9FF" w:rsidRDefault="008E69FF">
      <w:r>
        <w:separator/>
      </w:r>
    </w:p>
  </w:endnote>
  <w:endnote w:type="continuationSeparator" w:id="0">
    <w:p w:rsidR="008E69FF" w:rsidRDefault="008E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9"/>
      <w:gridCol w:w="2729"/>
      <w:gridCol w:w="2729"/>
      <w:gridCol w:w="2162"/>
    </w:tblGrid>
    <w:tr w:rsidR="00CE0A0C">
      <w:trPr>
        <w:trHeight w:val="410"/>
      </w:trPr>
      <w:tc>
        <w:tcPr>
          <w:tcW w:w="2729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Platnost od: 1.2.2000</w:t>
          </w:r>
        </w:p>
      </w:tc>
      <w:tc>
        <w:tcPr>
          <w:tcW w:w="2162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 xml:space="preserve">Strana č./stran: 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PAGE </w:instrText>
          </w:r>
          <w:r>
            <w:rPr>
              <w:rStyle w:val="slostrnky"/>
              <w:b/>
              <w:sz w:val="24"/>
            </w:rPr>
            <w:fldChar w:fldCharType="separate"/>
          </w:r>
          <w:r>
            <w:rPr>
              <w:rStyle w:val="slostrnky"/>
              <w:b/>
              <w:sz w:val="24"/>
            </w:rPr>
            <w:t>2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rStyle w:val="slostrnky"/>
              <w:b/>
              <w:sz w:val="24"/>
            </w:rPr>
            <w:t>/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NUMPAGES </w:instrText>
          </w:r>
          <w:r>
            <w:rPr>
              <w:rStyle w:val="slostrnky"/>
              <w:b/>
              <w:sz w:val="24"/>
            </w:rPr>
            <w:fldChar w:fldCharType="separate"/>
          </w:r>
          <w:r>
            <w:rPr>
              <w:rStyle w:val="slostrnky"/>
              <w:b/>
              <w:sz w:val="24"/>
            </w:rPr>
            <w:t>1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snapToGrid w:val="0"/>
              <w:sz w:val="24"/>
            </w:rPr>
            <w:tab/>
            <w:t xml:space="preserve">- </w:t>
          </w:r>
          <w:r>
            <w:rPr>
              <w:snapToGrid w:val="0"/>
              <w:sz w:val="24"/>
            </w:rPr>
            <w:fldChar w:fldCharType="begin"/>
          </w:r>
          <w:r>
            <w:rPr>
              <w:snapToGrid w:val="0"/>
              <w:sz w:val="24"/>
            </w:rPr>
            <w:instrText xml:space="preserve"> PAGE </w:instrText>
          </w:r>
          <w:r>
            <w:rPr>
              <w:snapToGrid w:val="0"/>
              <w:sz w:val="24"/>
            </w:rPr>
            <w:fldChar w:fldCharType="separate"/>
          </w:r>
          <w:r>
            <w:rPr>
              <w:snapToGrid w:val="0"/>
              <w:sz w:val="24"/>
            </w:rPr>
            <w:t>2</w:t>
          </w:r>
          <w:r>
            <w:rPr>
              <w:snapToGrid w:val="0"/>
              <w:sz w:val="24"/>
            </w:rPr>
            <w:fldChar w:fldCharType="end"/>
          </w:r>
          <w:r>
            <w:rPr>
              <w:snapToGrid w:val="0"/>
              <w:sz w:val="24"/>
            </w:rPr>
            <w:t xml:space="preserve"> -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</w:tc>
    </w:tr>
  </w:tbl>
  <w:p w:rsidR="00CE0A0C" w:rsidRDefault="00CE0A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5"/>
      <w:gridCol w:w="2729"/>
      <w:gridCol w:w="2729"/>
      <w:gridCol w:w="2303"/>
    </w:tblGrid>
    <w:tr w:rsidR="00CE0A0C">
      <w:tc>
        <w:tcPr>
          <w:tcW w:w="2445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Platnost od: </w:t>
          </w:r>
          <w:r w:rsidR="00F105A4">
            <w:rPr>
              <w:rFonts w:ascii="Arial Narrow" w:hAnsi="Arial Narrow"/>
              <w:sz w:val="18"/>
            </w:rPr>
            <w:t>2.</w:t>
          </w:r>
          <w:r w:rsidR="001E63E8">
            <w:rPr>
              <w:rFonts w:ascii="Arial Narrow" w:hAnsi="Arial Narrow"/>
              <w:sz w:val="18"/>
            </w:rPr>
            <w:t>6</w:t>
          </w:r>
          <w:r>
            <w:rPr>
              <w:rFonts w:ascii="Arial Narrow" w:hAnsi="Arial Narrow"/>
              <w:sz w:val="18"/>
            </w:rPr>
            <w:t>.202</w:t>
          </w:r>
          <w:r w:rsidR="00F105A4">
            <w:rPr>
              <w:rFonts w:ascii="Arial Narrow" w:hAnsi="Arial Narrow"/>
              <w:sz w:val="18"/>
            </w:rPr>
            <w:t>5</w:t>
          </w:r>
        </w:p>
      </w:tc>
      <w:tc>
        <w:tcPr>
          <w:tcW w:w="2303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Strana č./stran: 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b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Style w:val="slostrnky"/>
              <w:rFonts w:ascii="Arial Narrow" w:hAnsi="Arial Narrow"/>
              <w:b/>
              <w:sz w:val="18"/>
            </w:rPr>
            <w:t>/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NUMPAGES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b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ab/>
            <w:t xml:space="preserve">- </w:t>
          </w:r>
          <w:r>
            <w:rPr>
              <w:rFonts w:ascii="Arial Narrow" w:hAnsi="Arial Narrow"/>
              <w:snapToGrid w:val="0"/>
              <w:sz w:val="18"/>
            </w:rPr>
            <w:fldChar w:fldCharType="begin"/>
          </w:r>
          <w:r>
            <w:rPr>
              <w:rFonts w:ascii="Arial Narrow" w:hAnsi="Arial Narrow"/>
              <w:snapToGrid w:val="0"/>
              <w:sz w:val="18"/>
            </w:rPr>
            <w:instrText xml:space="preserve"> PAGE </w:instrText>
          </w:r>
          <w:r>
            <w:rPr>
              <w:rFonts w:ascii="Arial Narrow" w:hAnsi="Arial Narrow"/>
              <w:snapToGrid w:val="0"/>
              <w:sz w:val="18"/>
            </w:rPr>
            <w:fldChar w:fldCharType="separate"/>
          </w:r>
          <w:r>
            <w:rPr>
              <w:rFonts w:ascii="Arial Narrow" w:hAnsi="Arial Narrow"/>
              <w:snapToGrid w:val="0"/>
              <w:sz w:val="18"/>
            </w:rPr>
            <w:t>1</w:t>
          </w:r>
          <w:r>
            <w:rPr>
              <w:rFonts w:ascii="Arial Narrow" w:hAnsi="Arial Narrow"/>
              <w:snapToGrid w:val="0"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 xml:space="preserve"> -</w:t>
          </w:r>
          <w:r>
            <w:rPr>
              <w:rStyle w:val="slostrnky"/>
              <w:rFonts w:ascii="Arial Narrow" w:hAnsi="Arial Narrow"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sz w:val="18"/>
            </w:rPr>
            <w:t>1</w:t>
          </w:r>
          <w:r>
            <w:rPr>
              <w:rStyle w:val="slostrnky"/>
              <w:rFonts w:ascii="Arial Narrow" w:hAnsi="Arial Narrow"/>
              <w:sz w:val="18"/>
            </w:rPr>
            <w:fldChar w:fldCharType="end"/>
          </w:r>
        </w:p>
      </w:tc>
    </w:tr>
  </w:tbl>
  <w:p w:rsidR="00CE0A0C" w:rsidRDefault="00CE0A0C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9FF" w:rsidRDefault="008E69FF">
      <w:r>
        <w:separator/>
      </w:r>
    </w:p>
  </w:footnote>
  <w:footnote w:type="continuationSeparator" w:id="0">
    <w:p w:rsidR="008E69FF" w:rsidRDefault="008E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1435"/>
      <w:gridCol w:w="6219"/>
    </w:tblGrid>
    <w:tr w:rsidR="00CE0A0C">
      <w:tc>
        <w:tcPr>
          <w:tcW w:w="2552" w:type="dxa"/>
          <w:vAlign w:val="center"/>
        </w:tcPr>
        <w:p w:rsidR="00CE0A0C" w:rsidRDefault="00000000">
          <w:pPr>
            <w:pStyle w:val="Zhlav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EMKA</w:t>
          </w:r>
        </w:p>
      </w:tc>
      <w:tc>
        <w:tcPr>
          <w:tcW w:w="1435" w:type="dxa"/>
        </w:tcPr>
        <w:p w:rsidR="00CE0A0C" w:rsidRDefault="00000000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Číslo SV:</w:t>
          </w:r>
        </w:p>
        <w:p w:rsidR="00CE0A0C" w:rsidRDefault="00000000">
          <w:pPr>
            <w:pStyle w:val="Zhlav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SNS 14</w:t>
          </w:r>
        </w:p>
      </w:tc>
      <w:tc>
        <w:tcPr>
          <w:tcW w:w="6219" w:type="dxa"/>
        </w:tcPr>
        <w:p w:rsidR="00CE0A0C" w:rsidRDefault="00000000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Název SV:</w:t>
          </w:r>
        </w:p>
        <w:p w:rsidR="00CE0A0C" w:rsidRDefault="00000000">
          <w:pPr>
            <w:pStyle w:val="Zhlav"/>
            <w:ind w:left="1416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PŘÍRODNÍ SLADIDLA</w:t>
          </w:r>
        </w:p>
      </w:tc>
    </w:tr>
  </w:tbl>
  <w:p w:rsidR="00CE0A0C" w:rsidRDefault="00CE0A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SFUtQHoB3TkCVtKAVJNt5SpKZjV6aS1kulY6NkHKchCzqI7WInoOrq4swdymcPRBDvrmyDqb1nr5+ybKRHlouA==" w:salt="1gdGB3jcPKb9JwHc6Z6EcQ=="/>
  <w:zoom w:val="bestFit" w:percent="2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AE8"/>
    <w:rsid w:val="000146B9"/>
    <w:rsid w:val="000170FC"/>
    <w:rsid w:val="00031C4B"/>
    <w:rsid w:val="00037324"/>
    <w:rsid w:val="00071562"/>
    <w:rsid w:val="00081584"/>
    <w:rsid w:val="000C296E"/>
    <w:rsid w:val="000F5E58"/>
    <w:rsid w:val="001014C6"/>
    <w:rsid w:val="00112D56"/>
    <w:rsid w:val="001235F6"/>
    <w:rsid w:val="00143165"/>
    <w:rsid w:val="0015168A"/>
    <w:rsid w:val="00167C41"/>
    <w:rsid w:val="00176AE8"/>
    <w:rsid w:val="00194E4E"/>
    <w:rsid w:val="001969E8"/>
    <w:rsid w:val="001A6324"/>
    <w:rsid w:val="001B6C1B"/>
    <w:rsid w:val="001C2474"/>
    <w:rsid w:val="001D1E38"/>
    <w:rsid w:val="001E63E8"/>
    <w:rsid w:val="002137B4"/>
    <w:rsid w:val="0024118C"/>
    <w:rsid w:val="0026723C"/>
    <w:rsid w:val="0029452B"/>
    <w:rsid w:val="00296C5C"/>
    <w:rsid w:val="002C1FAA"/>
    <w:rsid w:val="002D6DB1"/>
    <w:rsid w:val="003245BF"/>
    <w:rsid w:val="00334000"/>
    <w:rsid w:val="003B114A"/>
    <w:rsid w:val="003B616C"/>
    <w:rsid w:val="003C1E02"/>
    <w:rsid w:val="003F11F8"/>
    <w:rsid w:val="0040433D"/>
    <w:rsid w:val="00437BAC"/>
    <w:rsid w:val="00466773"/>
    <w:rsid w:val="00491008"/>
    <w:rsid w:val="00497018"/>
    <w:rsid w:val="004A48F4"/>
    <w:rsid w:val="004B4C49"/>
    <w:rsid w:val="004C42FA"/>
    <w:rsid w:val="004C6C37"/>
    <w:rsid w:val="004D052E"/>
    <w:rsid w:val="004E1529"/>
    <w:rsid w:val="004E2E94"/>
    <w:rsid w:val="0050634A"/>
    <w:rsid w:val="005068D2"/>
    <w:rsid w:val="005126DC"/>
    <w:rsid w:val="0052276F"/>
    <w:rsid w:val="005233BE"/>
    <w:rsid w:val="00526C63"/>
    <w:rsid w:val="00534F0C"/>
    <w:rsid w:val="00543A0D"/>
    <w:rsid w:val="00546F57"/>
    <w:rsid w:val="005961ED"/>
    <w:rsid w:val="005C0E27"/>
    <w:rsid w:val="00606ABD"/>
    <w:rsid w:val="00611492"/>
    <w:rsid w:val="006148F7"/>
    <w:rsid w:val="00614FA3"/>
    <w:rsid w:val="00637204"/>
    <w:rsid w:val="00651EA1"/>
    <w:rsid w:val="00661344"/>
    <w:rsid w:val="00685DCD"/>
    <w:rsid w:val="006B39FB"/>
    <w:rsid w:val="006D7FB7"/>
    <w:rsid w:val="006E000F"/>
    <w:rsid w:val="006E148D"/>
    <w:rsid w:val="006E7E6B"/>
    <w:rsid w:val="006F230D"/>
    <w:rsid w:val="00704B6A"/>
    <w:rsid w:val="00714C5F"/>
    <w:rsid w:val="00715A94"/>
    <w:rsid w:val="00723B1A"/>
    <w:rsid w:val="00770165"/>
    <w:rsid w:val="00785CEE"/>
    <w:rsid w:val="00791A6B"/>
    <w:rsid w:val="00792038"/>
    <w:rsid w:val="007A6ED7"/>
    <w:rsid w:val="007D2489"/>
    <w:rsid w:val="007D2C88"/>
    <w:rsid w:val="007E204B"/>
    <w:rsid w:val="00813317"/>
    <w:rsid w:val="00821F27"/>
    <w:rsid w:val="008A7FB5"/>
    <w:rsid w:val="008D5675"/>
    <w:rsid w:val="008E69FF"/>
    <w:rsid w:val="008F086B"/>
    <w:rsid w:val="008F2CD3"/>
    <w:rsid w:val="008F7AE6"/>
    <w:rsid w:val="009070B6"/>
    <w:rsid w:val="009221A2"/>
    <w:rsid w:val="00925E7E"/>
    <w:rsid w:val="009451C5"/>
    <w:rsid w:val="0096409D"/>
    <w:rsid w:val="00965AAB"/>
    <w:rsid w:val="009826C3"/>
    <w:rsid w:val="00995881"/>
    <w:rsid w:val="009A4DAF"/>
    <w:rsid w:val="009B71C8"/>
    <w:rsid w:val="00A332E4"/>
    <w:rsid w:val="00A42391"/>
    <w:rsid w:val="00A5189A"/>
    <w:rsid w:val="00A601CB"/>
    <w:rsid w:val="00A65A66"/>
    <w:rsid w:val="00AA2356"/>
    <w:rsid w:val="00AC0220"/>
    <w:rsid w:val="00AC7523"/>
    <w:rsid w:val="00B0036C"/>
    <w:rsid w:val="00B0581C"/>
    <w:rsid w:val="00B17405"/>
    <w:rsid w:val="00B224F9"/>
    <w:rsid w:val="00B46E38"/>
    <w:rsid w:val="00B73F61"/>
    <w:rsid w:val="00B80C15"/>
    <w:rsid w:val="00B90D79"/>
    <w:rsid w:val="00BF2999"/>
    <w:rsid w:val="00BF60B7"/>
    <w:rsid w:val="00C10B24"/>
    <w:rsid w:val="00C23F0E"/>
    <w:rsid w:val="00C30A4F"/>
    <w:rsid w:val="00C34E79"/>
    <w:rsid w:val="00C43152"/>
    <w:rsid w:val="00C4454E"/>
    <w:rsid w:val="00C605F4"/>
    <w:rsid w:val="00C61CB2"/>
    <w:rsid w:val="00C91959"/>
    <w:rsid w:val="00C9704D"/>
    <w:rsid w:val="00CC1CE9"/>
    <w:rsid w:val="00CE0737"/>
    <w:rsid w:val="00CE0A0C"/>
    <w:rsid w:val="00D63CBC"/>
    <w:rsid w:val="00D857E0"/>
    <w:rsid w:val="00DA4DD6"/>
    <w:rsid w:val="00DC2226"/>
    <w:rsid w:val="00DC651C"/>
    <w:rsid w:val="00DF028D"/>
    <w:rsid w:val="00DF2A4C"/>
    <w:rsid w:val="00DF6164"/>
    <w:rsid w:val="00E11A45"/>
    <w:rsid w:val="00E36302"/>
    <w:rsid w:val="00E366A7"/>
    <w:rsid w:val="00E403CE"/>
    <w:rsid w:val="00E7423C"/>
    <w:rsid w:val="00E75E02"/>
    <w:rsid w:val="00E826E9"/>
    <w:rsid w:val="00EA05E7"/>
    <w:rsid w:val="00EA1466"/>
    <w:rsid w:val="00EA171D"/>
    <w:rsid w:val="00EC7CB5"/>
    <w:rsid w:val="00EE501E"/>
    <w:rsid w:val="00EF63ED"/>
    <w:rsid w:val="00F105A4"/>
    <w:rsid w:val="00F12D3C"/>
    <w:rsid w:val="00F27667"/>
    <w:rsid w:val="00F32A1A"/>
    <w:rsid w:val="00F778A3"/>
    <w:rsid w:val="00F80507"/>
    <w:rsid w:val="00F81C76"/>
    <w:rsid w:val="00FC10BE"/>
    <w:rsid w:val="00FE73F4"/>
    <w:rsid w:val="471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753B688"/>
  <w15:docId w15:val="{3B0D1E9D-9894-0842-AE4D-9B7F782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 Narrow" w:hAnsi="Arial Narrow"/>
      <w:b/>
      <w:bCs/>
      <w:sz w:val="16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aps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qFormat/>
    <w:rPr>
      <w:sz w:val="22"/>
      <w:szCs w:val="20"/>
    </w:rPr>
  </w:style>
  <w:style w:type="paragraph" w:styleId="Zkladntext2">
    <w:name w:val="Body Text 2"/>
    <w:basedOn w:val="Normln"/>
    <w:qFormat/>
    <w:rPr>
      <w:szCs w:val="20"/>
    </w:rPr>
  </w:style>
  <w:style w:type="paragraph" w:styleId="Zkladntext3">
    <w:name w:val="Body Text 3"/>
    <w:basedOn w:val="Normln"/>
    <w:qFormat/>
    <w:pPr>
      <w:jc w:val="center"/>
    </w:pPr>
    <w:rPr>
      <w:sz w:val="22"/>
      <w:szCs w:val="20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qFormat/>
  </w:style>
  <w:style w:type="paragraph" w:customStyle="1" w:styleId="NormlnsWWW">
    <w:name w:val="Normální (síť WWW)"/>
    <w:basedOn w:val="Normln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ITER s.r.o.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Pavla Humpolíková</dc:creator>
  <cp:lastModifiedBy>Tomáš Piller</cp:lastModifiedBy>
  <cp:revision>16</cp:revision>
  <cp:lastPrinted>2022-06-02T10:41:00Z</cp:lastPrinted>
  <dcterms:created xsi:type="dcterms:W3CDTF">2022-12-07T12:13:00Z</dcterms:created>
  <dcterms:modified xsi:type="dcterms:W3CDTF">2025-06-10T10:57:00Z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7AA0F5D6DC944ACCBE0713E461D99606_12</vt:lpwstr>
  </property>
</Properties>
</file>