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5756"/>
        <w:gridCol w:w="1981"/>
      </w:tblGrid>
      <w:tr w:rsidR="00703F58">
        <w:trPr>
          <w:cantSplit/>
        </w:trPr>
        <w:tc>
          <w:tcPr>
            <w:tcW w:w="2703" w:type="dxa"/>
            <w:vMerge w:val="restart"/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Výrobce: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Piller ,</w:t>
            </w:r>
            <w:proofErr w:type="gramEnd"/>
            <w:r>
              <w:rPr>
                <w:rFonts w:ascii="Arial Narrow" w:hAnsi="Arial Narrow"/>
                <w:b/>
                <w:sz w:val="22"/>
              </w:rPr>
              <w:t xml:space="preserve"> s.r.o.</w:t>
            </w:r>
          </w:p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Chvalín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č.p. 13</w:t>
            </w:r>
          </w:p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413 01 Roudnice nad Labem</w:t>
            </w:r>
          </w:p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Cs/>
                <w:sz w:val="18"/>
              </w:rPr>
              <w:t>E-mail: info@piller.cz</w:t>
            </w:r>
          </w:p>
        </w:tc>
        <w:tc>
          <w:tcPr>
            <w:tcW w:w="5756" w:type="dxa"/>
            <w:vAlign w:val="center"/>
          </w:tcPr>
          <w:p w:rsidR="00703F58" w:rsidRDefault="00000000">
            <w:pPr>
              <w:pStyle w:val="Nadpis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SPECIFIKACE NAKUPOVANÉ SUROVINY (SNS)</w:t>
            </w:r>
          </w:p>
        </w:tc>
        <w:tc>
          <w:tcPr>
            <w:tcW w:w="1981" w:type="dxa"/>
            <w:vAlign w:val="center"/>
          </w:tcPr>
          <w:p w:rsidR="00703F58" w:rsidRDefault="00000000">
            <w:pPr>
              <w:pStyle w:val="Nadpis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SNS  </w:t>
            </w:r>
          </w:p>
        </w:tc>
      </w:tr>
      <w:tr w:rsidR="00703F58">
        <w:trPr>
          <w:cantSplit/>
          <w:trHeight w:val="897"/>
        </w:trPr>
        <w:tc>
          <w:tcPr>
            <w:tcW w:w="2703" w:type="dxa"/>
            <w:vMerge/>
          </w:tcPr>
          <w:p w:rsidR="00703F58" w:rsidRDefault="00703F58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5756" w:type="dxa"/>
          </w:tcPr>
          <w:p w:rsidR="00703F58" w:rsidRDefault="00000000">
            <w:pPr>
              <w:pStyle w:val="Zkladntext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Název suroviny</w:t>
            </w:r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</w:rPr>
              <w:t>Pekařské škvarky (</w:t>
            </w:r>
            <w:proofErr w:type="gramStart"/>
            <w:r>
              <w:rPr>
                <w:rFonts w:ascii="Arial Narrow" w:hAnsi="Arial Narrow"/>
              </w:rPr>
              <w:t>10kg</w:t>
            </w:r>
            <w:proofErr w:type="gramEnd"/>
            <w:r>
              <w:rPr>
                <w:rFonts w:ascii="Arial Narrow" w:hAnsi="Arial Narrow"/>
              </w:rPr>
              <w:t xml:space="preserve">,5 kg sáček, 2,5 kg gastro vana, 250g vanička), Pekařské škvarky </w:t>
            </w:r>
            <w:r w:rsidR="000B1F73">
              <w:rPr>
                <w:rFonts w:ascii="Arial Narrow" w:hAnsi="Arial Narrow"/>
              </w:rPr>
              <w:t>10kg,</w:t>
            </w:r>
            <w:r>
              <w:rPr>
                <w:rFonts w:ascii="Arial Narrow" w:hAnsi="Arial Narrow"/>
              </w:rPr>
              <w:t>6 kg – mleté gastro</w:t>
            </w:r>
          </w:p>
          <w:p w:rsidR="00703F58" w:rsidRDefault="00703F58">
            <w:pPr>
              <w:pStyle w:val="Nadpis2"/>
              <w:rPr>
                <w:rFonts w:ascii="Arial Narrow" w:hAnsi="Arial Narrow"/>
                <w:sz w:val="8"/>
              </w:rPr>
            </w:pPr>
          </w:p>
          <w:p w:rsidR="00703F58" w:rsidRDefault="00703F58">
            <w:pPr>
              <w:pStyle w:val="Nadpis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1" w:type="dxa"/>
            <w:vAlign w:val="center"/>
          </w:tcPr>
          <w:p w:rsidR="00703F58" w:rsidRDefault="00000000">
            <w:pPr>
              <w:pStyle w:val="Zkladntext2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Číslo šarže: L2</w:t>
            </w:r>
            <w:r w:rsidR="00B956AB">
              <w:rPr>
                <w:rFonts w:ascii="Arial Narrow" w:hAnsi="Arial Narrow"/>
                <w:sz w:val="22"/>
              </w:rPr>
              <w:t>5</w:t>
            </w:r>
            <w:r w:rsidR="00997502">
              <w:rPr>
                <w:rFonts w:ascii="Arial Narrow" w:hAnsi="Arial Narrow"/>
                <w:sz w:val="22"/>
              </w:rPr>
              <w:t>0</w:t>
            </w:r>
            <w:r w:rsidR="00B956AB">
              <w:rPr>
                <w:rFonts w:ascii="Arial Narrow" w:hAnsi="Arial Narrow"/>
                <w:sz w:val="22"/>
              </w:rPr>
              <w:t>3</w:t>
            </w:r>
            <w:r>
              <w:rPr>
                <w:rFonts w:ascii="Arial Narrow" w:hAnsi="Arial Narrow"/>
                <w:sz w:val="22"/>
              </w:rPr>
              <w:t>A1</w:t>
            </w:r>
          </w:p>
        </w:tc>
      </w:tr>
      <w:tr w:rsidR="00703F58">
        <w:trPr>
          <w:cantSplit/>
          <w:trHeight w:val="356"/>
        </w:trPr>
        <w:tc>
          <w:tcPr>
            <w:tcW w:w="2703" w:type="dxa"/>
            <w:vAlign w:val="center"/>
          </w:tcPr>
          <w:p w:rsidR="00703F58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Zpracoval: </w:t>
            </w:r>
            <w:proofErr w:type="spellStart"/>
            <w:r>
              <w:rPr>
                <w:rFonts w:ascii="Arial Narrow" w:hAnsi="Arial Narrow"/>
                <w:sz w:val="18"/>
              </w:rPr>
              <w:t>Pillerová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Monika</w:t>
            </w:r>
          </w:p>
        </w:tc>
        <w:tc>
          <w:tcPr>
            <w:tcW w:w="7737" w:type="dxa"/>
            <w:gridSpan w:val="2"/>
            <w:vAlign w:val="center"/>
          </w:tcPr>
          <w:p w:rsidR="00703F58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Ověřil a schválil</w:t>
            </w:r>
            <w:proofErr w:type="gramStart"/>
            <w:r>
              <w:rPr>
                <w:rFonts w:ascii="Arial Narrow" w:hAnsi="Arial Narrow"/>
                <w:sz w:val="18"/>
              </w:rPr>
              <w:t>.:  Piller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Tomáš ml.</w:t>
            </w:r>
          </w:p>
          <w:p w:rsidR="00703F58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ředitel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</w:rPr>
              <w:t>společnosti:Piller</w:t>
            </w:r>
            <w:proofErr w:type="spellEnd"/>
            <w:proofErr w:type="gramEnd"/>
            <w:r>
              <w:rPr>
                <w:rFonts w:ascii="Arial Narrow" w:hAnsi="Arial Narrow"/>
                <w:sz w:val="18"/>
              </w:rPr>
              <w:t xml:space="preserve"> Tomáš                                    Podpis:                                                       Datum: </w:t>
            </w:r>
            <w:r w:rsidR="00B956AB">
              <w:rPr>
                <w:rFonts w:ascii="Arial Narrow" w:hAnsi="Arial Narrow"/>
                <w:sz w:val="18"/>
              </w:rPr>
              <w:t>27.2</w:t>
            </w:r>
            <w:r>
              <w:rPr>
                <w:rFonts w:ascii="Arial Narrow" w:hAnsi="Arial Narrow"/>
                <w:sz w:val="18"/>
              </w:rPr>
              <w:t>.202</w:t>
            </w:r>
            <w:r w:rsidR="00B956AB">
              <w:rPr>
                <w:rFonts w:ascii="Arial Narrow" w:hAnsi="Arial Narrow"/>
                <w:sz w:val="18"/>
              </w:rPr>
              <w:t>5</w:t>
            </w:r>
          </w:p>
        </w:tc>
      </w:tr>
    </w:tbl>
    <w:p w:rsidR="00703F58" w:rsidRDefault="00703F58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10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699"/>
        <w:gridCol w:w="16"/>
        <w:gridCol w:w="1137"/>
        <w:gridCol w:w="863"/>
        <w:gridCol w:w="738"/>
        <w:gridCol w:w="127"/>
        <w:gridCol w:w="867"/>
        <w:gridCol w:w="25"/>
        <w:gridCol w:w="723"/>
        <w:gridCol w:w="16"/>
        <w:gridCol w:w="101"/>
        <w:gridCol w:w="477"/>
        <w:gridCol w:w="368"/>
        <w:gridCol w:w="19"/>
        <w:gridCol w:w="989"/>
        <w:gridCol w:w="35"/>
        <w:gridCol w:w="574"/>
        <w:gridCol w:w="291"/>
        <w:gridCol w:w="35"/>
        <w:gridCol w:w="651"/>
        <w:gridCol w:w="19"/>
        <w:gridCol w:w="846"/>
        <w:gridCol w:w="19"/>
        <w:gridCol w:w="844"/>
        <w:gridCol w:w="19"/>
        <w:gridCol w:w="22"/>
      </w:tblGrid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Identifikace  </w:t>
            </w: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zařazení dle vyhlášky č.69/2016 zákona o potravinách č.110/97sb. V platném znění)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71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Druh</w:t>
            </w:r>
          </w:p>
        </w:tc>
        <w:tc>
          <w:tcPr>
            <w:tcW w:w="449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Skupina </w:t>
            </w: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Podskupina</w:t>
            </w: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Masný výrobek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Tepelně opracovaný masný výrobek</w:t>
            </w: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Charakteristika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 xml:space="preserve">Složení výrobku: </w:t>
            </w:r>
            <w:r>
              <w:rPr>
                <w:b w:val="0"/>
                <w:sz w:val="18"/>
              </w:rPr>
              <w:t xml:space="preserve">vepřové škvarky, jedlá sůl </w:t>
            </w:r>
            <w:proofErr w:type="spellStart"/>
            <w:r>
              <w:rPr>
                <w:b w:val="0"/>
                <w:sz w:val="18"/>
              </w:rPr>
              <w:t>jodidovaná</w:t>
            </w:r>
            <w:proofErr w:type="spellEnd"/>
            <w:r>
              <w:rPr>
                <w:b w:val="0"/>
                <w:sz w:val="18"/>
              </w:rPr>
              <w:t xml:space="preserve"> (sůl, jodičnan draselný)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>Popis výrobku</w:t>
            </w:r>
          </w:p>
        </w:tc>
      </w:tr>
      <w:tr w:rsidR="00703F58">
        <w:trPr>
          <w:gridAfter w:val="1"/>
          <w:wAfter w:w="22" w:type="dxa"/>
          <w:cantSplit/>
          <w:trHeight w:val="254"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703F58" w:rsidRDefault="00000000">
            <w:pPr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Tkáňový zbytek po škvaření vepřového hřbetního sádla bez úlomků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kostí ,chrupavek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a štětin</w:t>
            </w:r>
          </w:p>
          <w:p w:rsidR="00703F58" w:rsidRDefault="00703F58">
            <w:pPr>
              <w:rPr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Jakostní parametry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caps/>
                <w:sz w:val="16"/>
                <w:szCs w:val="16"/>
              </w:rPr>
            </w:pPr>
            <w:r>
              <w:rPr>
                <w:rFonts w:ascii="Arial Narrow" w:hAnsi="Arial Narrow"/>
                <w:b/>
                <w:caps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myslové požadavky</w:t>
            </w:r>
          </w:p>
        </w:tc>
        <w:tc>
          <w:tcPr>
            <w:tcW w:w="334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Ostatní údaje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b w:val="0"/>
                <w:caps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Barva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Světle hnědá</w:t>
            </w:r>
          </w:p>
        </w:tc>
        <w:tc>
          <w:tcPr>
            <w:tcW w:w="530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Balení PE pytel nebo 0,02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kg  Gastro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miska PP 0,09 kg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Vůně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Charakter. pro škvařené sádlo bez cizích pachů 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chůtí</w:t>
            </w:r>
            <w:proofErr w:type="spellEnd"/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Trvanlivost minimálně 6 měsíců, po otevření spotřebovat do 10 dnů sklad od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1°C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do 5°C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Chuť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škvarky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Skladovací podmínky, teplota od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1°C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do 15°C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Textura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Zrnitá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sypká  nad 2 cm podíl pod 2 cm do 15%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ALERGENY – NE      křížová </w:t>
            </w: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kontaminace -NE</w:t>
            </w:r>
            <w:proofErr w:type="gramEnd"/>
            <w:r>
              <w:rPr>
                <w:rFonts w:ascii="Arial Narrow" w:hAnsi="Arial Narrow"/>
                <w:caps/>
                <w:sz w:val="16"/>
                <w:szCs w:val="16"/>
              </w:rPr>
              <w:t xml:space="preserve">                                  BEZLEPKOVÁ STRAVA – ANO     </w:t>
            </w:r>
            <w:r>
              <w:rPr>
                <w:rFonts w:ascii="Arial Narrow" w:hAnsi="Arial Narrow"/>
                <w:sz w:val="18"/>
                <w:szCs w:val="18"/>
              </w:rPr>
              <w:t>dle nařízení EU č.1169/2011 v platném znění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Fyzikálně chemické požadavky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703F58">
        <w:trPr>
          <w:gridBefore w:val="1"/>
          <w:wBefore w:w="16" w:type="dxa"/>
          <w:cantSplit/>
          <w:trHeight w:val="743"/>
          <w:jc w:val="center"/>
        </w:trPr>
        <w:tc>
          <w:tcPr>
            <w:tcW w:w="185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Surovina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7" w:type="dxa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Výživové hodnoty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těkavých látek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0,30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JEDNOTKA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na 100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Č. kyselosti v mg KOH/kg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2,50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energetická hodnota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3080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kJ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/736,12 kcal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Č.peroxid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mekv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per.kysl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>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Tuky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Nečistoty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nasycené mastné kyseliny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43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trHeight w:val="61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Obsah mýdel v %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hmotn</w:t>
            </w:r>
            <w:proofErr w:type="spellEnd"/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sacharidy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0,1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cukry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. 0 g</w:t>
            </w: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Kuchyňská sůl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vláknina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vody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10%</w:t>
            </w:r>
            <w:proofErr w:type="gramEnd"/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BÍLKOVINY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8573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13  g</w:t>
            </w:r>
            <w:proofErr w:type="gramEnd"/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trHeight w:val="70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Volné mastné kyseliny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0,75%</w:t>
            </w:r>
            <w:proofErr w:type="gramEnd"/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sůl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8573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1  g</w:t>
            </w:r>
            <w:proofErr w:type="gramEnd"/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trike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trike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ZDRAVOTNÍ  NEZÁVADNOST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(pro vepřové škvarky není pevně stanoveno,údaje vychází z škvařeného vepřového sádla)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4488" w:type="dxa"/>
            <w:gridSpan w:val="9"/>
            <w:tcBorders>
              <w:top w:val="nil"/>
              <w:bottom w:val="nil"/>
            </w:tcBorders>
          </w:tcPr>
          <w:p w:rsidR="00703F58" w:rsidRDefault="00000000">
            <w:pPr>
              <w:pStyle w:val="Nadpis9"/>
              <w:pBdr>
                <w:bottom w:val="single" w:sz="4" w:space="1" w:color="auto"/>
              </w:pBdr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Mikrobiologické požadavky na zdravotní nezávadnost </w:t>
            </w:r>
          </w:p>
          <w:p w:rsidR="00703F58" w:rsidRDefault="00000000">
            <w:pPr>
              <w:pStyle w:val="Zhlav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Dle nařízení komise (ES) č.2073/2005 v platném znění, interně byli nastaveny tyto ukazatele</w:t>
            </w:r>
          </w:p>
        </w:tc>
        <w:tc>
          <w:tcPr>
            <w:tcW w:w="6026" w:type="dxa"/>
            <w:gridSpan w:val="17"/>
            <w:tcBorders>
              <w:top w:val="nil"/>
              <w:bottom w:val="single" w:sz="4" w:space="0" w:color="auto"/>
            </w:tcBorders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Chemické požadavky na zdravotní nezávadnost </w:t>
            </w:r>
          </w:p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Obecně dle nařízení (ES) </w:t>
            </w:r>
            <w:r w:rsidR="00FD17FA">
              <w:rPr>
                <w:rFonts w:ascii="Arial Narrow" w:hAnsi="Arial Narrow"/>
                <w:sz w:val="14"/>
                <w:szCs w:val="14"/>
              </w:rPr>
              <w:t>178/2002</w:t>
            </w:r>
            <w:r>
              <w:rPr>
                <w:rFonts w:ascii="Arial Narrow" w:hAnsi="Arial Narrow"/>
                <w:sz w:val="14"/>
                <w:szCs w:val="14"/>
              </w:rPr>
              <w:t xml:space="preserve"> v platném znění</w:t>
            </w:r>
          </w:p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Výrobek splňuje požadavky nařízení ES č. 396/2005 v platném znění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Mikroorganismy</w:t>
            </w:r>
          </w:p>
        </w:tc>
        <w:tc>
          <w:tcPr>
            <w:tcW w:w="1019" w:type="dxa"/>
            <w:gridSpan w:val="3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Počet na 1 g </w:t>
            </w:r>
          </w:p>
        </w:tc>
        <w:tc>
          <w:tcPr>
            <w:tcW w:w="4298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Těžké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kovy, </w:t>
            </w:r>
            <w:r>
              <w:rPr>
                <w:rFonts w:ascii="Arial Narrow" w:hAnsi="Arial Narrow"/>
                <w:sz w:val="16"/>
                <w:szCs w:val="16"/>
              </w:rPr>
              <w:t xml:space="preserve"> mg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/kg nejvýše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Salmonela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kadmium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0,02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olovo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0,1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Enterobactericeae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0,1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Listeria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Koagulazopozitivní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stafylokoky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Polychlorované bifenyly (PCB)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0,2 mg/kg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 w:val="0"/>
                <w:sz w:val="16"/>
                <w:szCs w:val="16"/>
              </w:rPr>
              <w:t>E.coli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dioxinů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Max. 1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Suma dioxinů a PCB s dioxinovým efektem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Max. 1,25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PCB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28,PCB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52,PCB101,PCB138,PCB153,PCB180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Max. 40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/g tuku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GMO  -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dodávaná surovina neobsahuje GMO                                     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DODÁVÁNÍ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Přeprava i obaly MUSÍ splňovat veškeré hygienické požadavky pro potraviny. Nařízení ES č. 852/2004 v platném znění</w:t>
            </w:r>
          </w:p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Záporné hmotnostní odchylky dodávaného balení musí vyhovovat požadavkům vyhlášky 69/2016 Sb., v platném znění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pozd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předpisů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PRŮVODNÍ DOKLADY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 dokladu</w:t>
            </w:r>
          </w:p>
        </w:tc>
        <w:tc>
          <w:tcPr>
            <w:tcW w:w="4709" w:type="dxa"/>
            <w:gridSpan w:val="13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Nadpis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Způsob předání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Dodací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list  případně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Faktura dodací list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 dodávkou nebo poštou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Identifikace výrobku (název, dodavatel,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hmotnost,doba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trvanlivosti, údaje 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obale,podmínky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skladování, složení výrobku a alergeny, možná křížová kontaminace)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Přímo na balení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suroviny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u volně ložených v průvodních dokladech</w:t>
            </w:r>
          </w:p>
        </w:tc>
      </w:tr>
      <w:tr w:rsidR="00703F58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Deklarace jakosti (není-li stanoveno smluvně jinak)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 dodávkou</w:t>
            </w:r>
          </w:p>
        </w:tc>
      </w:tr>
      <w:tr w:rsidR="00703F58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Země původu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/  země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původu primární suroviny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CZ /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Španělsko,Francie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,Belgie,Německo,Polsko</w:t>
            </w:r>
            <w:proofErr w:type="spellEnd"/>
          </w:p>
        </w:tc>
      </w:tr>
    </w:tbl>
    <w:p w:rsidR="00703F58" w:rsidRDefault="00703F58">
      <w:pPr>
        <w:rPr>
          <w:sz w:val="6"/>
        </w:rPr>
      </w:pPr>
    </w:p>
    <w:sectPr w:rsidR="00703F58">
      <w:headerReference w:type="default" r:id="rId6"/>
      <w:footerReference w:type="default" r:id="rId7"/>
      <w:footerReference w:type="first" r:id="rId8"/>
      <w:pgSz w:w="11906" w:h="16838"/>
      <w:pgMar w:top="567" w:right="1418" w:bottom="284" w:left="1418" w:header="340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C71" w:rsidRDefault="00E80C71">
      <w:r>
        <w:separator/>
      </w:r>
    </w:p>
  </w:endnote>
  <w:endnote w:type="continuationSeparator" w:id="0">
    <w:p w:rsidR="00E80C71" w:rsidRDefault="00E8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162"/>
    </w:tblGrid>
    <w:tr w:rsidR="00703F58">
      <w:trPr>
        <w:trHeight w:val="410"/>
      </w:trPr>
      <w:tc>
        <w:tcPr>
          <w:tcW w:w="272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Platnost od: 1.2.2000</w:t>
          </w:r>
        </w:p>
      </w:tc>
      <w:tc>
        <w:tcPr>
          <w:tcW w:w="216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 xml:space="preserve">Strana č./stran: 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PAGE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rStyle w:val="slostrnky"/>
              <w:b/>
              <w:sz w:val="24"/>
            </w:rPr>
            <w:t>/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NUMPAGES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1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snapToGrid w:val="0"/>
              <w:sz w:val="24"/>
            </w:rPr>
            <w:tab/>
            <w:t xml:space="preserve">-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>
            <w:rPr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-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703F58" w:rsidRDefault="00703F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5"/>
      <w:gridCol w:w="2729"/>
      <w:gridCol w:w="2729"/>
      <w:gridCol w:w="2303"/>
    </w:tblGrid>
    <w:tr w:rsidR="00703F58">
      <w:tc>
        <w:tcPr>
          <w:tcW w:w="24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997502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Platnost od: </w:t>
          </w:r>
          <w:r w:rsidR="00B956AB">
            <w:rPr>
              <w:rFonts w:ascii="Arial Narrow" w:hAnsi="Arial Narrow"/>
              <w:sz w:val="18"/>
            </w:rPr>
            <w:t>27.2.2025</w:t>
          </w:r>
        </w:p>
      </w:tc>
      <w:tc>
        <w:tcPr>
          <w:tcW w:w="230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Strana č./stran: 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Style w:val="slostrnky"/>
              <w:rFonts w:ascii="Arial Narrow" w:hAnsi="Arial Narrow"/>
              <w:b/>
              <w:sz w:val="18"/>
            </w:rPr>
            <w:t>/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NUMPAGES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ab/>
            <w:t xml:space="preserve">- </w:t>
          </w:r>
          <w:r>
            <w:rPr>
              <w:rFonts w:ascii="Arial Narrow" w:hAnsi="Arial Narrow"/>
              <w:snapToGrid w:val="0"/>
              <w:sz w:val="18"/>
            </w:rPr>
            <w:fldChar w:fldCharType="begin"/>
          </w:r>
          <w:r>
            <w:rPr>
              <w:rFonts w:ascii="Arial Narrow" w:hAnsi="Arial Narrow"/>
              <w:snapToGrid w:val="0"/>
              <w:sz w:val="18"/>
            </w:rPr>
            <w:instrText xml:space="preserve"> PAGE </w:instrText>
          </w:r>
          <w:r>
            <w:rPr>
              <w:rFonts w:ascii="Arial Narrow" w:hAnsi="Arial Narrow"/>
              <w:snapToGrid w:val="0"/>
              <w:sz w:val="18"/>
            </w:rPr>
            <w:fldChar w:fldCharType="separate"/>
          </w:r>
          <w:r>
            <w:rPr>
              <w:rFonts w:ascii="Arial Narrow" w:hAnsi="Arial Narrow"/>
              <w:snapToGrid w:val="0"/>
              <w:sz w:val="18"/>
            </w:rPr>
            <w:t>1</w:t>
          </w:r>
          <w:r>
            <w:rPr>
              <w:rFonts w:ascii="Arial Narrow" w:hAnsi="Arial Narrow"/>
              <w:snapToGrid w:val="0"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 xml:space="preserve"> -</w:t>
          </w:r>
          <w:r>
            <w:rPr>
              <w:rStyle w:val="slostrnky"/>
              <w:rFonts w:ascii="Arial Narrow" w:hAnsi="Arial Narrow"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sz w:val="18"/>
            </w:rPr>
            <w:t>1</w:t>
          </w:r>
          <w:r>
            <w:rPr>
              <w:rStyle w:val="slostrnky"/>
              <w:rFonts w:ascii="Arial Narrow" w:hAnsi="Arial Narrow"/>
              <w:sz w:val="18"/>
            </w:rPr>
            <w:fldChar w:fldCharType="end"/>
          </w:r>
        </w:p>
      </w:tc>
    </w:tr>
  </w:tbl>
  <w:p w:rsidR="00703F58" w:rsidRDefault="00703F58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C71" w:rsidRDefault="00E80C71">
      <w:r>
        <w:separator/>
      </w:r>
    </w:p>
  </w:footnote>
  <w:footnote w:type="continuationSeparator" w:id="0">
    <w:p w:rsidR="00E80C71" w:rsidRDefault="00E8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1435"/>
      <w:gridCol w:w="6219"/>
    </w:tblGrid>
    <w:tr w:rsidR="00703F58">
      <w:tc>
        <w:tcPr>
          <w:tcW w:w="2552" w:type="dxa"/>
          <w:vAlign w:val="center"/>
        </w:tcPr>
        <w:p w:rsidR="00703F58" w:rsidRDefault="00000000">
          <w:pPr>
            <w:pStyle w:val="Zhlav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EMKA</w:t>
          </w:r>
        </w:p>
      </w:tc>
      <w:tc>
        <w:tcPr>
          <w:tcW w:w="1435" w:type="dxa"/>
        </w:tcPr>
        <w:p w:rsidR="00703F58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Číslo SV:</w:t>
          </w:r>
        </w:p>
        <w:p w:rsidR="00703F58" w:rsidRDefault="00000000">
          <w:pPr>
            <w:pStyle w:val="Zhlav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SNS 14</w:t>
          </w:r>
        </w:p>
      </w:tc>
      <w:tc>
        <w:tcPr>
          <w:tcW w:w="6219" w:type="dxa"/>
        </w:tcPr>
        <w:p w:rsidR="00703F58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Název SV:</w:t>
          </w:r>
        </w:p>
        <w:p w:rsidR="00703F58" w:rsidRDefault="00000000">
          <w:pPr>
            <w:pStyle w:val="Zhlav"/>
            <w:ind w:left="1416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PŘÍRODNÍ SLADIDLA</w:t>
          </w:r>
        </w:p>
      </w:tc>
    </w:tr>
  </w:tbl>
  <w:p w:rsidR="00703F58" w:rsidRDefault="00703F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BrbRSwKx7kZ4a9YewohvmQNBG1xWMAVhD+j3+8P4Q3/lZGc7Vf5FwYgk4xSnaJvDoHGuoWw2KqWHBoSLgIwO6Q==" w:salt="1y5D46yp1Tv425EvNBh3PQ=="/>
  <w:zoom w:val="bestFit"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E8"/>
    <w:rsid w:val="000146B9"/>
    <w:rsid w:val="00031C4B"/>
    <w:rsid w:val="00044275"/>
    <w:rsid w:val="00065BAC"/>
    <w:rsid w:val="0006649E"/>
    <w:rsid w:val="0007405F"/>
    <w:rsid w:val="000A1B33"/>
    <w:rsid w:val="000A27BB"/>
    <w:rsid w:val="000B1F73"/>
    <w:rsid w:val="000C2C18"/>
    <w:rsid w:val="001014C6"/>
    <w:rsid w:val="00176AE8"/>
    <w:rsid w:val="00196181"/>
    <w:rsid w:val="001C71B2"/>
    <w:rsid w:val="001F45D1"/>
    <w:rsid w:val="00223AF2"/>
    <w:rsid w:val="00226870"/>
    <w:rsid w:val="002866C5"/>
    <w:rsid w:val="00287B71"/>
    <w:rsid w:val="002A723F"/>
    <w:rsid w:val="002C1FAA"/>
    <w:rsid w:val="00316149"/>
    <w:rsid w:val="003B114A"/>
    <w:rsid w:val="003C1E02"/>
    <w:rsid w:val="00432265"/>
    <w:rsid w:val="00497018"/>
    <w:rsid w:val="004A3A55"/>
    <w:rsid w:val="004A48F4"/>
    <w:rsid w:val="004D0A60"/>
    <w:rsid w:val="004E4366"/>
    <w:rsid w:val="004F296D"/>
    <w:rsid w:val="00502EA9"/>
    <w:rsid w:val="0050634A"/>
    <w:rsid w:val="0052186E"/>
    <w:rsid w:val="0052269C"/>
    <w:rsid w:val="00534F0C"/>
    <w:rsid w:val="0057268E"/>
    <w:rsid w:val="00597460"/>
    <w:rsid w:val="005A798A"/>
    <w:rsid w:val="005B1D74"/>
    <w:rsid w:val="006057A6"/>
    <w:rsid w:val="00613EF3"/>
    <w:rsid w:val="00614FA3"/>
    <w:rsid w:val="006759D4"/>
    <w:rsid w:val="006A3643"/>
    <w:rsid w:val="006B3405"/>
    <w:rsid w:val="006B6586"/>
    <w:rsid w:val="006E54C9"/>
    <w:rsid w:val="00703F58"/>
    <w:rsid w:val="00734085"/>
    <w:rsid w:val="00744E75"/>
    <w:rsid w:val="00770165"/>
    <w:rsid w:val="007815B6"/>
    <w:rsid w:val="00793808"/>
    <w:rsid w:val="007B552B"/>
    <w:rsid w:val="007D2C88"/>
    <w:rsid w:val="007D57AC"/>
    <w:rsid w:val="007E23E6"/>
    <w:rsid w:val="007E3971"/>
    <w:rsid w:val="008012A5"/>
    <w:rsid w:val="00857339"/>
    <w:rsid w:val="00877C5D"/>
    <w:rsid w:val="008824B2"/>
    <w:rsid w:val="008A18C7"/>
    <w:rsid w:val="008D088A"/>
    <w:rsid w:val="008E2748"/>
    <w:rsid w:val="008E32D0"/>
    <w:rsid w:val="009350B0"/>
    <w:rsid w:val="00986359"/>
    <w:rsid w:val="00997502"/>
    <w:rsid w:val="009B439F"/>
    <w:rsid w:val="009B71C8"/>
    <w:rsid w:val="009E5BB6"/>
    <w:rsid w:val="00AA2356"/>
    <w:rsid w:val="00AC65E9"/>
    <w:rsid w:val="00B4146B"/>
    <w:rsid w:val="00B46E38"/>
    <w:rsid w:val="00B62ED2"/>
    <w:rsid w:val="00B65CBE"/>
    <w:rsid w:val="00B71EF0"/>
    <w:rsid w:val="00B912CB"/>
    <w:rsid w:val="00B956AB"/>
    <w:rsid w:val="00B96804"/>
    <w:rsid w:val="00BB1264"/>
    <w:rsid w:val="00BE01F2"/>
    <w:rsid w:val="00BE0450"/>
    <w:rsid w:val="00BE4410"/>
    <w:rsid w:val="00C605F4"/>
    <w:rsid w:val="00C6238B"/>
    <w:rsid w:val="00C75C08"/>
    <w:rsid w:val="00C91959"/>
    <w:rsid w:val="00CA3321"/>
    <w:rsid w:val="00CA5107"/>
    <w:rsid w:val="00CB5614"/>
    <w:rsid w:val="00CC30E8"/>
    <w:rsid w:val="00CE0737"/>
    <w:rsid w:val="00CF02FA"/>
    <w:rsid w:val="00D210A9"/>
    <w:rsid w:val="00D63CBC"/>
    <w:rsid w:val="00D72BFE"/>
    <w:rsid w:val="00DA2B6F"/>
    <w:rsid w:val="00DC2226"/>
    <w:rsid w:val="00DC651C"/>
    <w:rsid w:val="00DF028D"/>
    <w:rsid w:val="00DF2C80"/>
    <w:rsid w:val="00E05547"/>
    <w:rsid w:val="00E31E83"/>
    <w:rsid w:val="00E400D6"/>
    <w:rsid w:val="00E403CE"/>
    <w:rsid w:val="00E80C71"/>
    <w:rsid w:val="00EA6D21"/>
    <w:rsid w:val="00EB039F"/>
    <w:rsid w:val="00EC0AF5"/>
    <w:rsid w:val="00EC7466"/>
    <w:rsid w:val="00EC7CB5"/>
    <w:rsid w:val="00EE035C"/>
    <w:rsid w:val="00EF4E7B"/>
    <w:rsid w:val="00EF7F99"/>
    <w:rsid w:val="00F12D3C"/>
    <w:rsid w:val="00F36ABA"/>
    <w:rsid w:val="00F942E3"/>
    <w:rsid w:val="00F9654E"/>
    <w:rsid w:val="00FA4787"/>
    <w:rsid w:val="00FB2572"/>
    <w:rsid w:val="00FB7630"/>
    <w:rsid w:val="00FC4D9E"/>
    <w:rsid w:val="00FD06C4"/>
    <w:rsid w:val="00FD17FA"/>
    <w:rsid w:val="548566F1"/>
    <w:rsid w:val="715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55C5CC2-A317-CE4F-B56D-4AF6914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sz w:val="22"/>
      <w:szCs w:val="20"/>
    </w:rPr>
  </w:style>
  <w:style w:type="paragraph" w:styleId="Zkladntext2">
    <w:name w:val="Body Text 2"/>
    <w:basedOn w:val="Normln"/>
    <w:qFormat/>
    <w:rPr>
      <w:szCs w:val="20"/>
    </w:rPr>
  </w:style>
  <w:style w:type="paragraph" w:styleId="Zkladntext3">
    <w:name w:val="Body Text 3"/>
    <w:basedOn w:val="Normln"/>
    <w:pPr>
      <w:jc w:val="center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ITER s.r.o.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Piller</dc:creator>
  <cp:lastModifiedBy>Tomáš Piller</cp:lastModifiedBy>
  <cp:revision>9</cp:revision>
  <cp:lastPrinted>2023-09-23T07:53:00Z</cp:lastPrinted>
  <dcterms:created xsi:type="dcterms:W3CDTF">2023-02-02T06:53:00Z</dcterms:created>
  <dcterms:modified xsi:type="dcterms:W3CDTF">2025-02-27T08:10:00Z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6DFDEC32976E4F0D8AA6911E9387FB3F_12</vt:lpwstr>
  </property>
</Properties>
</file>